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050FE4" w:rsidP="003926D9">
            <w:pPr>
              <w:jc w:val="both"/>
            </w:pPr>
            <w:r w:rsidRPr="00050FE4">
              <w:rPr>
                <w:b/>
                <w:color w:val="000000"/>
              </w:rPr>
              <w:t>6.10.2</w:t>
            </w:r>
            <w:r>
              <w:rPr>
                <w:color w:val="000000"/>
              </w:rPr>
              <w:t xml:space="preserve"> </w:t>
            </w:r>
            <w:r w:rsidR="003926D9" w:rsidRPr="00BB3CF3">
              <w:rPr>
                <w:b/>
                <w:color w:val="000000"/>
              </w:rPr>
              <w:t>Получение решения о предоставлении горного отвода с выдачей в установленном порядке акта, удостоверяющего горный отвод</w:t>
            </w: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251592" w:rsidRPr="00251592" w:rsidRDefault="00251592" w:rsidP="00251592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9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 предоставлении горного отвода </w:t>
            </w:r>
            <w:r w:rsidR="00C34B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C34BF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="00C34BFF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утвержденной формы)</w:t>
            </w:r>
          </w:p>
          <w:p w:rsidR="00251592" w:rsidRPr="00251592" w:rsidRDefault="00251592" w:rsidP="00251592">
            <w:pPr>
              <w:pStyle w:val="a5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92">
              <w:rPr>
                <w:rFonts w:ascii="Times New Roman" w:hAnsi="Times New Roman" w:cs="Times New Roman"/>
                <w:sz w:val="24"/>
                <w:szCs w:val="24"/>
              </w:rPr>
              <w:t>проект обоснования границ горного отвода (за исключением добычи янтаря, разработка месторождений которого в промышленных масштабах экономически нецелесообразна) – не представляется в случае продления срока пользования недрами, если границы ранее предоставленного горного отвода не изменяются</w:t>
            </w:r>
          </w:p>
          <w:p w:rsidR="00251592" w:rsidRPr="00C34BFF" w:rsidRDefault="00251592" w:rsidP="00C34BFF">
            <w:pPr>
              <w:jc w:val="both"/>
            </w:pP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13C86" w:rsidRDefault="00013C86" w:rsidP="00013C86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013C86" w:rsidRDefault="00013C86" w:rsidP="00013C86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013C86" w:rsidP="00013C86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013C86" w:rsidRDefault="00013C86" w:rsidP="00013C86">
            <w:r>
              <w:t>Германович Анна Лукьяновна</w:t>
            </w:r>
          </w:p>
          <w:p w:rsidR="00013C86" w:rsidRDefault="00013C86" w:rsidP="00013C86">
            <w:r>
              <w:t>главный специалист отдела землеустройства</w:t>
            </w:r>
          </w:p>
          <w:p w:rsidR="00013C86" w:rsidRPr="00013C86" w:rsidRDefault="00013C86" w:rsidP="00013C86">
            <w:pPr>
              <w:spacing w:after="200" w:line="276" w:lineRule="auto"/>
            </w:pPr>
            <w:r>
              <w:t xml:space="preserve">(г.Столин, ул.Советская, 69, каб. № 20, тел. 28296)  </w:t>
            </w: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013C86" w:rsidRPr="00E70695" w:rsidRDefault="00013C86" w:rsidP="00013C86">
            <w:pPr>
              <w:rPr>
                <w:b/>
              </w:rPr>
            </w:pPr>
            <w:r w:rsidRPr="00E70695">
              <w:rPr>
                <w:b/>
              </w:rPr>
              <w:t>На время ее отсутствия:</w:t>
            </w:r>
          </w:p>
          <w:p w:rsidR="00013C86" w:rsidRDefault="00013C86" w:rsidP="00013C86">
            <w:r>
              <w:t>Гембицкая Галина Михайловна</w:t>
            </w:r>
          </w:p>
          <w:p w:rsidR="00013C86" w:rsidRDefault="00013C86" w:rsidP="00013C86">
            <w:r>
              <w:t>главный специалист отдела землеустройства</w:t>
            </w:r>
          </w:p>
          <w:p w:rsidR="00013C86" w:rsidRDefault="00013C86" w:rsidP="00013C86">
            <w:r>
              <w:t>(г.Столин, ул.Советская, 69, каб. № 7, тел. 22805)</w:t>
            </w:r>
          </w:p>
          <w:p w:rsidR="00013C86" w:rsidRPr="008A0B6D" w:rsidRDefault="00013C86" w:rsidP="00013C8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013C86" w:rsidRDefault="00013C86" w:rsidP="00013C86"/>
          <w:p w:rsidR="00381619" w:rsidRPr="000E0559" w:rsidRDefault="00381619" w:rsidP="00D1664D"/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251592" w:rsidP="00D1664D">
            <w:r>
              <w:t>бесплатно</w:t>
            </w: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251592" w:rsidP="00D1664D">
            <w:r>
              <w:t>30 рабочих дней</w:t>
            </w: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251592" w:rsidP="00D1664D">
            <w:r>
              <w:t>в соответствии с подпунктами 1.2–1.4 пункта 1 статьи 29 Кодекса о недрах:</w:t>
            </w:r>
            <w:r>
              <w:br/>
            </w:r>
            <w:r>
              <w:br/>
              <w:t>на срок, определенный проектом обоснования границ горного отвода, но не более пятидесяти лет – для добычи полезных ископаемых, использования геотермальных ресурсов недр;</w:t>
            </w:r>
            <w:r>
              <w:br/>
            </w:r>
            <w:r>
              <w:lastRenderedPageBreak/>
              <w:br/>
              <w:t>на срок, определенный проектом обоснования границ горного отвода – для строительства и (или) эксплуатации подземных сооружений, не связанных с добычей полезных ископаемых;</w:t>
            </w:r>
            <w:r>
              <w:br/>
            </w:r>
            <w:r>
              <w:br/>
              <w:t>на срок, определенный договором, но не более девяноста девяти лет – при передаче участков недр в соответствии с концессионным или инвестиционным договором</w:t>
            </w:r>
          </w:p>
        </w:tc>
      </w:tr>
      <w:tr w:rsidR="00381619" w:rsidRPr="000E0559" w:rsidTr="00013C86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381619" w:rsidP="00D1664D"/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013C86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.1</w:t>
      </w:r>
      <w:r w:rsidR="00013C86">
        <w:rPr>
          <w:b/>
          <w:bCs/>
          <w:iCs/>
          <w:sz w:val="28"/>
          <w:szCs w:val="28"/>
        </w:rPr>
        <w:t>0</w:t>
      </w:r>
      <w:r w:rsidRPr="0042246E">
        <w:rPr>
          <w:b/>
          <w:bCs/>
          <w:iCs/>
          <w:sz w:val="28"/>
          <w:szCs w:val="28"/>
        </w:rPr>
        <w:t>.</w:t>
      </w:r>
      <w:r w:rsidR="003926D9">
        <w:rPr>
          <w:b/>
          <w:bCs/>
          <w:iCs/>
          <w:sz w:val="28"/>
          <w:szCs w:val="28"/>
        </w:rPr>
        <w:t>2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30"/>
      </w:tblGrid>
      <w:tr w:rsidR="00767F5A" w:rsidTr="00B462EB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newncpi"/>
            </w:pPr>
            <w:r>
              <w:t> 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append1"/>
            </w:pPr>
            <w:r>
              <w:t>Приложение</w:t>
            </w:r>
          </w:p>
          <w:p w:rsidR="00767F5A" w:rsidRDefault="00767F5A" w:rsidP="00B462EB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 подпункту 6.10.2 </w:t>
            </w:r>
            <w:r>
              <w:br/>
              <w:t>«Получение решения о предоставлении горного</w:t>
            </w:r>
            <w:r>
              <w:br/>
              <w:t>отвода с выдачей в установленном порядке акта,</w:t>
            </w:r>
            <w:r>
              <w:br/>
              <w:t xml:space="preserve">удостоверяющего горный отвод» </w:t>
            </w:r>
            <w:r>
              <w:br/>
              <w:t>(в редакции постановления</w:t>
            </w:r>
            <w:r>
              <w:br/>
              <w:t>Министерства природных ресурсов</w:t>
            </w:r>
            <w:r>
              <w:br/>
              <w:t>и охраны окружающей среды</w:t>
            </w:r>
            <w:r>
              <w:br/>
              <w:t>Республики Беларусь</w:t>
            </w:r>
            <w:r>
              <w:br/>
              <w:t xml:space="preserve">23.05.2024 № 31) </w:t>
            </w:r>
          </w:p>
        </w:tc>
      </w:tr>
    </w:tbl>
    <w:p w:rsidR="00767F5A" w:rsidRDefault="00767F5A" w:rsidP="00767F5A">
      <w:pPr>
        <w:pStyle w:val="newncpi"/>
      </w:pPr>
      <w:r>
        <w:t> </w:t>
      </w:r>
    </w:p>
    <w:p w:rsidR="00767F5A" w:rsidRDefault="00767F5A" w:rsidP="00767F5A">
      <w:pPr>
        <w:pStyle w:val="onestring"/>
      </w:pPr>
      <w:r>
        <w:t>Форма</w:t>
      </w:r>
    </w:p>
    <w:p w:rsidR="00767F5A" w:rsidRDefault="00767F5A" w:rsidP="00767F5A">
      <w:pPr>
        <w:pStyle w:val="newncpi"/>
      </w:pPr>
      <w:r>
        <w:t> </w:t>
      </w:r>
    </w:p>
    <w:p w:rsidR="00767F5A" w:rsidRDefault="00767F5A" w:rsidP="00767F5A">
      <w:pPr>
        <w:pStyle w:val="newncpi0"/>
        <w:jc w:val="right"/>
      </w:pPr>
      <w:r>
        <w:t>__________________________________________</w:t>
      </w:r>
    </w:p>
    <w:p w:rsidR="00767F5A" w:rsidRDefault="00767F5A" w:rsidP="00767F5A">
      <w:pPr>
        <w:pStyle w:val="undline"/>
        <w:ind w:left="4253"/>
        <w:jc w:val="center"/>
      </w:pPr>
      <w:proofErr w:type="gramStart"/>
      <w:r>
        <w:t>(наименование уполномоченного органа (местный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камень»)</w:t>
      </w:r>
      <w:proofErr w:type="gramEnd"/>
    </w:p>
    <w:p w:rsidR="00767F5A" w:rsidRDefault="00767F5A" w:rsidP="00767F5A">
      <w:pPr>
        <w:pStyle w:val="titlep"/>
      </w:pPr>
      <w:r>
        <w:t>ЗАЯВЛЕНИЕ</w:t>
      </w:r>
      <w:r>
        <w:br/>
        <w:t>о предоставлении горного отвода</w:t>
      </w:r>
    </w:p>
    <w:p w:rsidR="00767F5A" w:rsidRDefault="00767F5A" w:rsidP="00767F5A">
      <w:pPr>
        <w:pStyle w:val="newncpi0"/>
      </w:pPr>
      <w:r>
        <w:t>_____________________________________________________________________________</w:t>
      </w:r>
    </w:p>
    <w:p w:rsidR="00767F5A" w:rsidRDefault="00767F5A" w:rsidP="00767F5A">
      <w:pPr>
        <w:pStyle w:val="undline"/>
        <w:jc w:val="center"/>
      </w:pPr>
      <w:r>
        <w:t>(фамилия, собственное имя, отчество (если таковое имеется), место жительства, регистрационный номер в Едином государственном регистре юридических лиц и индивидуальных предпринимателей – для индивидуального предпринимателя; наименование и место нахождения, регистрационный номер в Едином государственном регистре юридических лиц и индивидуальных предпринимателей – для юридического лица)</w:t>
      </w:r>
    </w:p>
    <w:p w:rsidR="00767F5A" w:rsidRDefault="00767F5A" w:rsidP="00767F5A">
      <w:pPr>
        <w:pStyle w:val="newncpi0"/>
      </w:pPr>
      <w:r>
        <w:t>просит предоставить горный отвод с выдачей в установленном порядке акта, удостоверяющего горный отвод, _________________________________________________</w:t>
      </w:r>
    </w:p>
    <w:p w:rsidR="00767F5A" w:rsidRDefault="00767F5A" w:rsidP="00767F5A">
      <w:pPr>
        <w:pStyle w:val="undline"/>
        <w:ind w:left="4678"/>
      </w:pPr>
      <w:proofErr w:type="gramStart"/>
      <w:r>
        <w:t>(цель, для которой испрашивается</w:t>
      </w:r>
      <w:proofErr w:type="gramEnd"/>
    </w:p>
    <w:p w:rsidR="00767F5A" w:rsidRDefault="00767F5A" w:rsidP="00767F5A">
      <w:pPr>
        <w:pStyle w:val="newncpi0"/>
      </w:pPr>
      <w:r>
        <w:t>_____________________________________________________________________________</w:t>
      </w:r>
    </w:p>
    <w:p w:rsidR="00767F5A" w:rsidRDefault="00767F5A" w:rsidP="00767F5A">
      <w:pPr>
        <w:pStyle w:val="undline"/>
        <w:jc w:val="center"/>
      </w:pPr>
      <w:r>
        <w:t>горный отвод, и его намечаемое местоположение)</w:t>
      </w:r>
    </w:p>
    <w:p w:rsidR="00767F5A" w:rsidRDefault="00767F5A" w:rsidP="00767F5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291"/>
        <w:gridCol w:w="1314"/>
        <w:gridCol w:w="293"/>
        <w:gridCol w:w="2640"/>
      </w:tblGrid>
      <w:tr w:rsidR="00767F5A" w:rsidTr="00B462EB">
        <w:trPr>
          <w:trHeight w:val="240"/>
        </w:trPr>
        <w:tc>
          <w:tcPr>
            <w:tcW w:w="264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table10"/>
              <w:rPr>
                <w:rFonts w:eastAsiaTheme="minorEastAsia"/>
              </w:rPr>
            </w:pPr>
            <w:r>
              <w:t> </w:t>
            </w:r>
          </w:p>
        </w:tc>
      </w:tr>
      <w:tr w:rsidR="00767F5A" w:rsidTr="00B462EB">
        <w:trPr>
          <w:trHeight w:val="240"/>
        </w:trPr>
        <w:tc>
          <w:tcPr>
            <w:tcW w:w="26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table10"/>
              <w:jc w:val="center"/>
              <w:rPr>
                <w:rFonts w:eastAsiaTheme="minorEastAsia"/>
              </w:rPr>
            </w:pPr>
            <w:r>
              <w:t>(должность служащего)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table10"/>
              <w:jc w:val="center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table10"/>
              <w:jc w:val="center"/>
              <w:rPr>
                <w:rFonts w:eastAsiaTheme="minorEastAsia"/>
              </w:rPr>
            </w:pPr>
            <w:r>
              <w:t>(подпись)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table10"/>
              <w:jc w:val="center"/>
              <w:rPr>
                <w:rFonts w:eastAsiaTheme="minorEastAsia"/>
              </w:rPr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7F5A" w:rsidRDefault="00767F5A" w:rsidP="00B462EB">
            <w:pPr>
              <w:pStyle w:val="table10"/>
              <w:jc w:val="center"/>
              <w:rPr>
                <w:rFonts w:eastAsiaTheme="minorEastAsia"/>
              </w:rPr>
            </w:pPr>
            <w:r>
              <w:t>(фамилия, инициалы)</w:t>
            </w:r>
          </w:p>
        </w:tc>
      </w:tr>
    </w:tbl>
    <w:p w:rsidR="00767F5A" w:rsidRDefault="00767F5A" w:rsidP="00767F5A">
      <w:pPr>
        <w:pStyle w:val="newncpi"/>
      </w:pPr>
      <w:r>
        <w:t> </w:t>
      </w:r>
    </w:p>
    <w:p w:rsidR="00966661" w:rsidRDefault="00966661" w:rsidP="00767F5A">
      <w:pPr>
        <w:ind w:left="3960"/>
        <w:jc w:val="both"/>
      </w:pPr>
      <w:bookmarkStart w:id="0" w:name="_GoBack"/>
      <w:bookmarkEnd w:id="0"/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74D1EA1"/>
    <w:multiLevelType w:val="hybridMultilevel"/>
    <w:tmpl w:val="11322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A4632"/>
    <w:multiLevelType w:val="multilevel"/>
    <w:tmpl w:val="432A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13C86"/>
    <w:rsid w:val="00050FE4"/>
    <w:rsid w:val="000E62C8"/>
    <w:rsid w:val="001E65CC"/>
    <w:rsid w:val="00251592"/>
    <w:rsid w:val="00381619"/>
    <w:rsid w:val="003926D9"/>
    <w:rsid w:val="0039284E"/>
    <w:rsid w:val="005225FD"/>
    <w:rsid w:val="0056209A"/>
    <w:rsid w:val="00767F5A"/>
    <w:rsid w:val="007A4935"/>
    <w:rsid w:val="00823423"/>
    <w:rsid w:val="0084522F"/>
    <w:rsid w:val="0087620C"/>
    <w:rsid w:val="0095431E"/>
    <w:rsid w:val="00966661"/>
    <w:rsid w:val="00984CB1"/>
    <w:rsid w:val="009A2387"/>
    <w:rsid w:val="009E420D"/>
    <w:rsid w:val="00BB3CF3"/>
    <w:rsid w:val="00C34BFF"/>
    <w:rsid w:val="00DE7B34"/>
    <w:rsid w:val="00E2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link w:val="table100"/>
    <w:rsid w:val="005225FD"/>
    <w:rPr>
      <w:sz w:val="20"/>
      <w:szCs w:val="20"/>
    </w:rPr>
  </w:style>
  <w:style w:type="character" w:customStyle="1" w:styleId="table100">
    <w:name w:val="table10 Знак"/>
    <w:link w:val="table10"/>
    <w:rsid w:val="00522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767F5A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767F5A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767F5A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767F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767F5A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767F5A"/>
    <w:pPr>
      <w:jc w:val="both"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link w:val="table100"/>
    <w:rsid w:val="005225FD"/>
    <w:rPr>
      <w:sz w:val="20"/>
      <w:szCs w:val="20"/>
    </w:rPr>
  </w:style>
  <w:style w:type="character" w:customStyle="1" w:styleId="table100">
    <w:name w:val="table10 Знак"/>
    <w:link w:val="table10"/>
    <w:rsid w:val="00522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767F5A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767F5A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767F5A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767F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767F5A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767F5A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487</Words>
  <Characters>3908</Characters>
  <Application>Microsoft Office Word</Application>
  <DocSecurity>0</DocSecurity>
  <Lines>97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2022-08-25T12:50:00Z</cp:lastPrinted>
  <dcterms:created xsi:type="dcterms:W3CDTF">2022-09-08T08:35:00Z</dcterms:created>
  <dcterms:modified xsi:type="dcterms:W3CDTF">2025-09-17T08:17:00Z</dcterms:modified>
</cp:coreProperties>
</file>